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DB3B32" w:rsidRPr="00DE0843" w:rsidRDefault="00DB3B32" w:rsidP="00DB3B3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F2348A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267604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>DN 900</w:t>
      </w:r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321F5F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1</w:t>
      </w:r>
      <w:r w:rsidR="000E3A32">
        <w:rPr>
          <w:rFonts w:ascii="Tahoma" w:hAnsi="Tahoma" w:cs="Tahoma"/>
          <w:bCs/>
          <w:sz w:val="24"/>
        </w:rPr>
        <w:t>5</w:t>
      </w:r>
      <w:r>
        <w:rPr>
          <w:rFonts w:ascii="Tahoma" w:hAnsi="Tahoma" w:cs="Tahoma"/>
          <w:bCs/>
          <w:sz w:val="24"/>
        </w:rPr>
        <w:t>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267604">
        <w:rPr>
          <w:rFonts w:ascii="Tahoma" w:hAnsi="Tahoma" w:cs="Tahoma"/>
          <w:bCs/>
          <w:sz w:val="24"/>
        </w:rPr>
        <w:t>0,636</w:t>
      </w:r>
      <w:r>
        <w:rPr>
          <w:rFonts w:ascii="Tahoma" w:hAnsi="Tahoma" w:cs="Tahoma"/>
          <w:bCs/>
          <w:sz w:val="24"/>
        </w:rPr>
        <w:t xml:space="preserve"> A/m2</w:t>
      </w:r>
    </w:p>
    <w:p w:rsidR="004849DF" w:rsidRDefault="004849DF" w:rsidP="004849DF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4849DF" w:rsidRDefault="004849DF" w:rsidP="004849DF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A27ABD" w:rsidRDefault="008976CE" w:rsidP="00A27AB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A27ABD">
        <w:rPr>
          <w:rFonts w:ascii="Tahoma" w:hAnsi="Tahoma" w:cs="Tahoma"/>
          <w:sz w:val="24"/>
        </w:rPr>
        <w:t>, Bettung Typ 1 (Regelausführung)</w:t>
      </w:r>
    </w:p>
    <w:p w:rsidR="00A27ABD" w:rsidRDefault="00A27ABD" w:rsidP="00A27ABD">
      <w:pPr>
        <w:rPr>
          <w:rFonts w:ascii="Tahoma" w:hAnsi="Tahoma" w:cs="Tahoma"/>
          <w:i/>
          <w:sz w:val="24"/>
        </w:rPr>
      </w:pPr>
    </w:p>
    <w:p w:rsidR="00A27ABD" w:rsidRDefault="00A27ABD" w:rsidP="00A27AB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DB3B32" w:rsidRDefault="008976CE" w:rsidP="00DB3B32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DB3B32">
        <w:rPr>
          <w:rFonts w:ascii="Tahoma" w:hAnsi="Tahoma" w:cs="Tahoma"/>
          <w:szCs w:val="24"/>
        </w:rPr>
        <w:t xml:space="preserve">Röser Vertriebs GmbH </w:t>
      </w:r>
    </w:p>
    <w:p w:rsidR="00DB3B32" w:rsidRDefault="00DB3B32" w:rsidP="00DB3B32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DB3B32" w:rsidRDefault="00DB3B32" w:rsidP="00DB3B32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DB3B32" w:rsidRDefault="00DB3B32" w:rsidP="00DB3B32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DB3B32" w:rsidRDefault="00DB3B32" w:rsidP="00DB3B32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DB3B32" w:rsidRDefault="00DB3B32" w:rsidP="00DB3B32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DB3B32" w:rsidRPr="000E141E" w:rsidRDefault="00DB3B32" w:rsidP="00DB3B32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ED7ABE" w:rsidRDefault="00ED7ABE" w:rsidP="00DB3B32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default" r:id="rId10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7167C2" w:rsidRDefault="007167C2" w:rsidP="007167C2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7167C2" w:rsidRDefault="007167C2" w:rsidP="007167C2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7167C2" w:rsidRDefault="007167C2" w:rsidP="007167C2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7167C2" w:rsidRDefault="007167C2" w:rsidP="007167C2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7167C2" w:rsidRPr="00D07955" w:rsidRDefault="007167C2" w:rsidP="007167C2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E3A32"/>
    <w:rsid w:val="00267604"/>
    <w:rsid w:val="002C3608"/>
    <w:rsid w:val="00321F5F"/>
    <w:rsid w:val="004849DF"/>
    <w:rsid w:val="005200BD"/>
    <w:rsid w:val="00633BFE"/>
    <w:rsid w:val="006F4165"/>
    <w:rsid w:val="007167C2"/>
    <w:rsid w:val="007834CA"/>
    <w:rsid w:val="00810DF8"/>
    <w:rsid w:val="008976CE"/>
    <w:rsid w:val="008E1DBE"/>
    <w:rsid w:val="009C4C55"/>
    <w:rsid w:val="00A27ABD"/>
    <w:rsid w:val="00A35AC0"/>
    <w:rsid w:val="00A87E57"/>
    <w:rsid w:val="00AC4812"/>
    <w:rsid w:val="00B83A60"/>
    <w:rsid w:val="00BA2138"/>
    <w:rsid w:val="00C22336"/>
    <w:rsid w:val="00C84C64"/>
    <w:rsid w:val="00CD0696"/>
    <w:rsid w:val="00CF1B5A"/>
    <w:rsid w:val="00D07955"/>
    <w:rsid w:val="00D42CC9"/>
    <w:rsid w:val="00D55850"/>
    <w:rsid w:val="00DB3B32"/>
    <w:rsid w:val="00DC28D0"/>
    <w:rsid w:val="00DD252C"/>
    <w:rsid w:val="00E26CA3"/>
    <w:rsid w:val="00ED7ABE"/>
    <w:rsid w:val="00F01BFF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C054-04DF-443D-AB72-7D1EABEE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8</cp:revision>
  <dcterms:created xsi:type="dcterms:W3CDTF">2019-12-10T10:00:00Z</dcterms:created>
  <dcterms:modified xsi:type="dcterms:W3CDTF">2022-03-11T08:37:00Z</dcterms:modified>
</cp:coreProperties>
</file>